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41" w:rsidRPr="00DB3B44" w:rsidRDefault="00DB3B44" w:rsidP="00DB3B44">
      <w:pPr>
        <w:spacing w:after="48" w:line="240" w:lineRule="auto"/>
        <w:ind w:righ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Ішкі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PR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kk-KZ" w:eastAsia="ru-RU"/>
        </w:rPr>
        <w:t>-ды ұйымдастырудың әді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kk-KZ" w:eastAsia="ru-RU"/>
        </w:rPr>
        <w:t>с-т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kk-KZ" w:eastAsia="ru-RU"/>
        </w:rPr>
        <w:t>әсілдері</w:t>
      </w:r>
    </w:p>
    <w:p w:rsidR="00A67E41" w:rsidRPr="00DB3B44" w:rsidRDefault="00A67E41" w:rsidP="00DB3B44">
      <w:pPr>
        <w:spacing w:after="48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</w:pP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  <w:t>Ішкі PR – бұл фирманың ішінде "түсіну жүйесін" құруға бағытталған әрекеттер, оның көмегімен қызметкерлер мен басшылық арасында ақпарат алмасу жүргізіледі.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  <w:t xml:space="preserve">Ішкі жұртшылық – бұл </w:t>
      </w:r>
      <w:r w:rsidR="00DB3B44"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  <w:t xml:space="preserve">сіздің (немесе </w:t>
      </w:r>
      <w:r w:rsid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  <w:t>т</w:t>
      </w:r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  <w:t xml:space="preserve">апсырыс берушіңіздің) еңбек ұжымыңыз. </w:t>
      </w:r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Бұл фирманың штаты (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штаттан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тыс</w:t>
      </w:r>
      <w:proofErr w:type="spellEnd"/>
      <w:proofErr w:type="gram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қызметкерлер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туралы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ұмытпау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керек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). Яғни, бұл кәсіби қатынастармен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байланысты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жеке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тұлғалар қауымдастығы.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Ішкі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PR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деген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не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деген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сұ</w:t>
      </w:r>
      <w:proofErr w:type="gram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ра</w:t>
      </w:r>
      <w:proofErr w:type="gram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ққа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жауап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беру үшін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бізге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оның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міндеттерін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қарастыру қажет.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Ішкі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PR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міндеті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— кәсіпорында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тиімді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жұмыс пен өркендеуге ықпал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ететін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жағдайды ұйымдастыру. Бұл қызметкерлердің "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ішкі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" қары</w:t>
      </w:r>
      <w:proofErr w:type="gram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м-</w:t>
      </w:r>
      <w:proofErr w:type="gram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қатынасын бақылауды,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адам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факторын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басқаруды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білдіреді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. Қазіргі заманғы компания дәнекерленген ұжымсыз, басшылық пен қызметкерлер арасындағы мүдделі,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сенімді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өзара қарым-қатынасынсыз ойластырылмаған.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Сайып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келгенде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,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кез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келген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кәсіпорынның әл-ауқаты, оның қызметінің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тиімділігі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және қаржылық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табыстары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осы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негізгі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сәттерге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байланысты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. Қызметкер өз фирмасының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табысты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болуына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, өз еңбегінің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жемісіне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мүдделі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болуы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тиіс</w:t>
      </w:r>
      <w:proofErr w:type="spellEnd"/>
      <w:proofErr w:type="gram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.</w:t>
      </w:r>
    </w:p>
    <w:p w:rsidR="00DB3B44" w:rsidRDefault="00A67E41" w:rsidP="00DB3B44">
      <w:pPr>
        <w:spacing w:after="48" w:line="240" w:lineRule="auto"/>
        <w:ind w:right="36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</w:pP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Кейбі</w:t>
      </w:r>
      <w:proofErr w:type="gram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р</w:t>
      </w:r>
      <w:proofErr w:type="spellEnd"/>
      <w:proofErr w:type="gram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мамандардың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пікірінше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, қызығушылық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келесі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>себептерден</w:t>
      </w:r>
      <w:proofErr w:type="spellEnd"/>
      <w:r w:rsidRPr="00DB3B44"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eastAsia="ru-RU"/>
        </w:rPr>
        <w:t xml:space="preserve"> туындайды:</w:t>
      </w:r>
    </w:p>
    <w:p w:rsidR="00A67E41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212121"/>
          <w:kern w:val="36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*</w:t>
      </w:r>
      <w:r w:rsidR="00A67E41"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жұмыс сипатының қызметкердің сипатына сәйкестігі;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* мөлшері жеке үлеспен, ұжым жұмысына қатысумен және 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пайдамен қатысумен анықталатын жалақы;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* еңбек жағдайларының жайлылығы; олай болмаған жағдайда, оның 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болмауы ұлғайған демалыспен, жеңілдіктермен, үстемеақылармен 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және т.б. өтелуге тиіс.;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• кез келген дәрежедегі қызметкердің иесі сезімі;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* басқаруға қатыстылығы: қызметкер өзі айтқан ақылға қонымды 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пікір естілетініне сенімді болуы тиіс, ал белгілі бір жағдайда ол өзі 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де өндіріс технологиясына, кадрларды іріктеу мен орналастыруға 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және жұмысты жетілдіруге қатысты басқа да маңызды мәселелерге 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әсер ете алады.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Бұл мотивтерді персоналмен жұмыс істеу жөніндегі бағдар</w:t>
      </w:r>
      <w:r w:rsid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-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ламаларды әзірлеу кезінде ескеру қажет. 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Фирмаға қатысты материалдық қызығушылық пен патриотизмнің бақытты үйлесі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мі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рет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інде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өзгеше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емес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фирмаішілік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саясат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мынадай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міндеттерді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көздейді: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* жалпы мақсатқа жету үшін жеке мүдделер (жалақы) негізінде 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қызметкерлерді біріктіру (кәсіпорынның өркендеуі);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* фирманың жалпы идеологиясын қалыптастыру;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* фирманың оң имиджін қалыптастыру және қызметкерлер имиджді 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қолдауға мүдделі болатын жағдайлар жасау;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* басшылық пен қызметкерлер арасындағы өзара түсіністікке қол 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жеткізу;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* жоғары кәсіпқойлықты өсіру;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* кәсіпорынның мақсаттарына сәйкес психологиялық климат құру.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Көптеген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міндеттер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кезінде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фирманың басшылығы қызметкерлердің </w:t>
      </w:r>
    </w:p>
    <w:p w:rsid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фирманың игілігі үшін жұмыс істеуді қалауына қызығушылық </w:t>
      </w:r>
    </w:p>
    <w:p w:rsidR="00A67E41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танытуы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тиіс</w:t>
      </w:r>
      <w:proofErr w:type="spellEnd"/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Бұл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ішкі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PR-ның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негізгі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мақсаты.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</w:pPr>
      <w:proofErr w:type="spellStart"/>
      <w:r w:rsidRPr="00DB3B4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Неден</w:t>
      </w:r>
      <w:proofErr w:type="spellEnd"/>
      <w:r w:rsidRPr="00DB3B4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бастау</w:t>
      </w:r>
      <w:proofErr w:type="spellEnd"/>
      <w:r w:rsidRPr="00DB3B4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керек</w:t>
      </w:r>
      <w:proofErr w:type="spellEnd"/>
      <w:r w:rsidRPr="00DB3B44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eastAsia="ru-RU"/>
        </w:rPr>
        <w:t>?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Өзіңнен бастаңыз. Өз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агенттігінде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PR-кампания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жоспарын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жасап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өз фирмаңызды өз қызметкерлеріне қамқорлық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жасайтын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және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олармен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байланысты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ең мықты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жіптер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ретінде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ұстаныңыз. Бұ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ретте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қызметкерлердің қызмет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туралы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хабардар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болуы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және басшылықтың мақсаттары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туралы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компания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жасауды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жоспарлап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отырған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кез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келген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өзгерістерді өткізуге қызметкерлердің қарсылығын төмендетеді.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Сонымен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PR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міндеті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тапсырыс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беруші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немесе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сіз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өз қызметкерлеріңізге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назар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аударатын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құрылым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ретінде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объектіні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жайғастыру, олардың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ікірлері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мен жан-жақтарына қамқорлық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жасау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Бұдан ә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 фирманың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имиджі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мен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реномасын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шарттайтын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факторлар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бар: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Антураж –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фирмалық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стил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интерьер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дизайнын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қоса алғанда, өзге де сыртқы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атрибуттар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Өні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немесе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қызмет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сапасы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даму векторының бағыты.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Қаржылық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сенімділік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тұрақтылық және табыстың өсуі.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Тұрақты ұ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мерзімді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жарнама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БА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Қ-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пен өзара іс-қимыл, баспасөз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конференцияларын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ұйымдастыру, БАҚ-тағы фирманың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бейнесі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Фирма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туралы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қоғамдық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ікір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Клиенттер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мен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серіктестер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құрамы.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Бизнестегі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адалдық,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міндеттілік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9.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Филиалдарды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қоса 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ғанда фирманың өлшемдері.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Презентацияларды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ұйымдастыру және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мерзімділігі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Көрмелерге, жәрмеңкелерге, 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конференциялар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ға қатысу.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11.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Демеушілі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әне қайырымдылық.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12.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Технологиялардың жоғары деңгейі.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13.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Басқару (менеджмент)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сапасы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14.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Еңбекті ұйымдастыру деңгейі.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15.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Клиенттерге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қызмет көрсетудің жоғары деңгейі мен 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әдениеті.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16.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ұмыс әдістеріне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креативті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көзқарас.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17.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Негізгі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миссия,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корпоративтік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құндылықтар,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іске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асыру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деңгейі және тұжырымдамалар.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18.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Жарыс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дә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үрі мен рухының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болуы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19.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Қызметтің заңдылығы, құқықтық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нормаларды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құрметтеу, операциялардың заңдылығы.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Қызметкерлердің кәсі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би де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ңгейі.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21.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әсіпорында жалақы және әлеуметтік жеңілдіктер деңгейі.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22.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Корпоративтік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бедел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Ұжымдағы психологиялық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ахуал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кадрлардың тұрақтамау деңгейі.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23.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Фирма басшысының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жеке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тұлғасы.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24.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>Штат пен басшылықтың өзара қары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м-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қатынасының ұтқырлығын қамтамасыз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ету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үшін қажетті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ішкі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құлақтандыру жүйесінің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болуы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Мысалы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бұл кө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тираж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болуы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мүмкін.</w:t>
      </w:r>
    </w:p>
    <w:p w:rsidR="00A67E41" w:rsidRPr="00DB3B44" w:rsidRDefault="00A67E41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Осы 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факторлар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ға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негізделе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отырып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фирмада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жарықтандыру үшін қажетті тақырыптар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тізімі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жасалады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миссия,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корпоративтік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құндылықтар;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кәсіпорын жұмысының нәтижелілігі;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өнді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ілетін өнімдер мен қызметтердің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сапасы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даму үрдістері;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тұрақтылық;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кәсіпорындағы еңбекті ұйымдастыру деңгейі;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клиенттерге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қызмет көрсетудің жоғары деңгейі мен 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әдениеті;</w:t>
      </w:r>
    </w:p>
    <w:p w:rsid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клиенттермен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және бөгде ұйымдармен өзара қары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м-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қатынас 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тұрақтылығы;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Фирмаішілік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іс-шараларды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ұйымдастыру;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корпоративтік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бедел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; кәсіпорындағы психологиялық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ахуал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 кадрлардың тұрақтамау деңгейі;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басшының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жеке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тұлғасы, оның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имиджі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жұмыс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стил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беделі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басқару және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технологиялар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сапасының жоғары деңгейі, қызметкерлердің кәсі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қойлығы, дәстүрлердің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болуы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жалақы мен әлеуметтік </w:t>
      </w:r>
      <w:proofErr w:type="spellStart"/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игіл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іктер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деңгейі;</w:t>
      </w:r>
    </w:p>
    <w:p w:rsid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* басшылықтың </w:t>
      </w:r>
      <w:proofErr w:type="spell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сыбайлас</w:t>
      </w:r>
      <w:proofErr w:type="spell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жемқ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орлы</w:t>
      </w:r>
      <w:proofErr w:type="gramEnd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ққа қарсы әрекеті, заңға </w:t>
      </w:r>
    </w:p>
    <w:p w:rsidR="00DB3B44" w:rsidRPr="00DB3B44" w:rsidRDefault="00DB3B44" w:rsidP="00DB3B44">
      <w:pPr>
        <w:spacing w:after="48" w:line="240" w:lineRule="auto"/>
        <w:ind w:right="360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құрметпен қарауды көрсету</w:t>
      </w:r>
      <w:proofErr w:type="gramStart"/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DB3B44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.</w:t>
      </w:r>
      <w:proofErr w:type="gramEnd"/>
    </w:p>
    <w:p w:rsidR="007A475F" w:rsidRPr="00DB3B44" w:rsidRDefault="00DB3B44" w:rsidP="00DB3B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B3B44">
        <w:rPr>
          <w:rFonts w:ascii="Times New Roman" w:hAnsi="Times New Roman" w:cs="Times New Roman"/>
          <w:i/>
          <w:sz w:val="28"/>
          <w:szCs w:val="28"/>
          <w:lang w:val="kk-KZ"/>
        </w:rPr>
        <w:t xml:space="preserve">Әрине, сіздің фирмаңыз өзінің көп тиражы мен бай интерьеріне мүмкіндік беру үшін үлкен емес болуы мүмкін.  Форд өзінің  Бизнес-Эвересін" велосипед шеберханасында бастады! </w:t>
      </w:r>
    </w:p>
    <w:sectPr w:rsidR="007A475F" w:rsidRPr="00DB3B44" w:rsidSect="007A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D465C"/>
    <w:multiLevelType w:val="multilevel"/>
    <w:tmpl w:val="B7B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F42007"/>
    <w:multiLevelType w:val="multilevel"/>
    <w:tmpl w:val="BB1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180B19"/>
    <w:multiLevelType w:val="multilevel"/>
    <w:tmpl w:val="FA34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162FF"/>
    <w:multiLevelType w:val="multilevel"/>
    <w:tmpl w:val="4DA6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4AF"/>
    <w:rsid w:val="007A475F"/>
    <w:rsid w:val="008C56F4"/>
    <w:rsid w:val="00A67E41"/>
    <w:rsid w:val="00C764AF"/>
    <w:rsid w:val="00DB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5F"/>
  </w:style>
  <w:style w:type="paragraph" w:styleId="1">
    <w:name w:val="heading 1"/>
    <w:basedOn w:val="a"/>
    <w:link w:val="10"/>
    <w:uiPriority w:val="9"/>
    <w:qFormat/>
    <w:rsid w:val="00C76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64AF"/>
    <w:rPr>
      <w:i/>
      <w:iCs/>
    </w:rPr>
  </w:style>
  <w:style w:type="character" w:styleId="a5">
    <w:name w:val="Strong"/>
    <w:basedOn w:val="a0"/>
    <w:uiPriority w:val="22"/>
    <w:qFormat/>
    <w:rsid w:val="00C764AF"/>
    <w:rPr>
      <w:b/>
      <w:bCs/>
    </w:rPr>
  </w:style>
  <w:style w:type="paragraph" w:styleId="a6">
    <w:name w:val="List Paragraph"/>
    <w:basedOn w:val="a"/>
    <w:uiPriority w:val="34"/>
    <w:qFormat/>
    <w:rsid w:val="00DB3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3</cp:revision>
  <cp:lastPrinted>2019-10-30T02:35:00Z</cp:lastPrinted>
  <dcterms:created xsi:type="dcterms:W3CDTF">2019-10-30T02:08:00Z</dcterms:created>
  <dcterms:modified xsi:type="dcterms:W3CDTF">2019-10-30T02:35:00Z</dcterms:modified>
</cp:coreProperties>
</file>